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E4" w:rsidRDefault="002B37E4" w:rsidP="008C4502">
      <w:pPr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Y="-538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4076"/>
      </w:tblGrid>
      <w:tr w:rsidR="00D064B4" w:rsidRPr="00D064B4" w:rsidTr="00D064B4">
        <w:trPr>
          <w:trHeight w:val="1985"/>
        </w:trPr>
        <w:tc>
          <w:tcPr>
            <w:tcW w:w="3794" w:type="dxa"/>
          </w:tcPr>
          <w:p w:rsidR="00D064B4" w:rsidRPr="00D064B4" w:rsidRDefault="00D064B4" w:rsidP="00D06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>на педагогическом</w:t>
            </w: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64B4">
              <w:rPr>
                <w:rFonts w:ascii="Times New Roman" w:hAnsi="Times New Roman"/>
                <w:b/>
                <w:sz w:val="24"/>
                <w:szCs w:val="24"/>
              </w:rPr>
              <w:t>совете</w:t>
            </w:r>
            <w:proofErr w:type="gramEnd"/>
            <w:r w:rsidRPr="00D064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D064B4" w:rsidRPr="00D064B4" w:rsidRDefault="004933DF" w:rsidP="00BE2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02.09.2019</w:t>
            </w:r>
            <w:bookmarkStart w:id="0" w:name="_GoBack"/>
            <w:bookmarkEnd w:id="0"/>
            <w:r w:rsidR="00D064B4" w:rsidRPr="00D064B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D064B4" w:rsidRPr="00D064B4" w:rsidRDefault="00D064B4" w:rsidP="00D06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D064B4" w:rsidRPr="00D064B4" w:rsidRDefault="00D064B4" w:rsidP="00D064B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64B4" w:rsidRPr="00D064B4" w:rsidRDefault="00D064B4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4">
              <w:rPr>
                <w:rFonts w:ascii="Times New Roman" w:hAnsi="Times New Roman"/>
                <w:b/>
                <w:sz w:val="24"/>
                <w:szCs w:val="24"/>
              </w:rPr>
              <w:t>Введено в действие</w:t>
            </w:r>
          </w:p>
          <w:p w:rsidR="00D064B4" w:rsidRPr="00D064B4" w:rsidRDefault="00BE2CCC" w:rsidP="00D0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Приказом № 64</w:t>
            </w:r>
          </w:p>
          <w:p w:rsidR="00D064B4" w:rsidRPr="00D064B4" w:rsidRDefault="00BE2CCC" w:rsidP="00D064B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от </w:t>
            </w:r>
            <w:r w:rsidR="00D064B4" w:rsidRPr="00D064B4">
              <w:rPr>
                <w:b/>
              </w:rPr>
              <w:t>0</w:t>
            </w:r>
            <w:r>
              <w:rPr>
                <w:b/>
              </w:rPr>
              <w:t>3</w:t>
            </w:r>
            <w:r w:rsidR="004933DF">
              <w:rPr>
                <w:b/>
              </w:rPr>
              <w:t>.09.2019</w:t>
            </w:r>
            <w:r w:rsidR="00D064B4" w:rsidRPr="00D064B4">
              <w:rPr>
                <w:b/>
              </w:rPr>
              <w:t>г</w:t>
            </w:r>
          </w:p>
          <w:p w:rsidR="00D064B4" w:rsidRPr="00D064B4" w:rsidRDefault="00D064B4" w:rsidP="00D064B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064B4">
              <w:rPr>
                <w:b/>
              </w:rPr>
              <w:t>Директор школы</w:t>
            </w:r>
          </w:p>
          <w:p w:rsidR="00D064B4" w:rsidRPr="00D064B4" w:rsidRDefault="009028DE" w:rsidP="00D064B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b/>
              </w:rPr>
              <w:t>_________С.Х. Куршева</w:t>
            </w:r>
          </w:p>
          <w:p w:rsidR="00D064B4" w:rsidRPr="00D064B4" w:rsidRDefault="00D064B4" w:rsidP="00D064B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064B4" w:rsidRPr="00D064B4" w:rsidRDefault="00D064B4" w:rsidP="00D064B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37E4" w:rsidRDefault="002B37E4" w:rsidP="008C4502">
      <w:pPr>
        <w:tabs>
          <w:tab w:val="left" w:pos="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D064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64B4" w:rsidRDefault="002B37E4" w:rsidP="0040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ПРАВИЛА 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ВНУТРЕННЕГО РАСПОРЯДКА УЧАЩИХСЯ</w:t>
      </w:r>
    </w:p>
    <w:p w:rsidR="002B37E4" w:rsidRPr="00077BC1" w:rsidRDefault="00BE2CCC" w:rsidP="00D0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МКОО</w:t>
      </w:r>
      <w:r w:rsidR="002B37E4" w:rsidRPr="00077BC1">
        <w:rPr>
          <w:rFonts w:ascii="Times New Roman" w:hAnsi="Times New Roman"/>
          <w:b/>
          <w:sz w:val="24"/>
          <w:szCs w:val="24"/>
        </w:rPr>
        <w:t xml:space="preserve"> «</w:t>
      </w:r>
      <w:r w:rsidRPr="00BE2C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имназия №1 а. Псыж имени А.М. Ка</w:t>
      </w:r>
      <w:r w:rsidRPr="00BE2C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блахова</w:t>
      </w:r>
      <w:r w:rsidR="002B37E4" w:rsidRPr="00077BC1">
        <w:rPr>
          <w:rFonts w:ascii="Times New Roman" w:hAnsi="Times New Roman"/>
          <w:b/>
          <w:sz w:val="24"/>
          <w:szCs w:val="24"/>
        </w:rPr>
        <w:t>»</w:t>
      </w:r>
    </w:p>
    <w:p w:rsidR="002B37E4" w:rsidRDefault="002B37E4" w:rsidP="00406F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Настоящие Правила внутреннего распорядка учащихся разработаны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 185, уставом общеобразовательной организации, с учетом мнения совета учащихся и совета родителей.</w:t>
      </w:r>
      <w:proofErr w:type="gramEnd"/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Настоящие Правила утверждены с учетом мнения совета обучающихся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Гимна</w:t>
      </w:r>
      <w:r w:rsidR="00BE2CCC">
        <w:rPr>
          <w:rFonts w:ascii="Times New Roman" w:hAnsi="Times New Roman"/>
          <w:sz w:val="24"/>
          <w:szCs w:val="24"/>
        </w:rPr>
        <w:t>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 и совета родителей (законных представителей) несовершеннолетних обучающихся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E616CF">
        <w:rPr>
          <w:rFonts w:ascii="Times New Roman" w:hAnsi="Times New Roman"/>
          <w:sz w:val="24"/>
          <w:szCs w:val="24"/>
        </w:rPr>
        <w:t>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 xml:space="preserve">блахова </w:t>
      </w:r>
      <w:r>
        <w:rPr>
          <w:rFonts w:ascii="Times New Roman" w:hAnsi="Times New Roman"/>
          <w:sz w:val="24"/>
          <w:szCs w:val="24"/>
        </w:rPr>
        <w:t>».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Дисциплина в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Настоящие Правила обязательны для исполнения всеми учащимися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 и их родителями (законными представителями), обеспечивающими получения учащимися общего образования.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Один экземпляр настоящих Правил хранится в библиотеке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настоящих Правил размещается на официальном сайте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Гимназия №1 а. Псыж и</w:t>
      </w:r>
      <w:r w:rsidR="00BE2CCC">
        <w:rPr>
          <w:rFonts w:ascii="Times New Roman" w:hAnsi="Times New Roman"/>
          <w:sz w:val="24"/>
          <w:szCs w:val="24"/>
        </w:rPr>
        <w:t>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 в сети Интернет.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образовательного процесса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sz w:val="24"/>
          <w:szCs w:val="24"/>
        </w:rPr>
      </w:pPr>
    </w:p>
    <w:p w:rsidR="002B37E4" w:rsidRPr="003D1D28" w:rsidRDefault="00E616CF" w:rsidP="0093107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Гимназии </w:t>
      </w:r>
      <w:r w:rsidR="002B3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 проводятся в две  смены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Календарный график на каждый учебный год утверждается приказом директора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Гимназия №1 а. Псыж имени А.М. Каблахова</w:t>
      </w:r>
      <w:r w:rsidR="00BE2CCC">
        <w:rPr>
          <w:rFonts w:ascii="Times New Roman" w:hAnsi="Times New Roman"/>
          <w:sz w:val="24"/>
          <w:szCs w:val="24"/>
        </w:rPr>
        <w:t>»</w:t>
      </w:r>
    </w:p>
    <w:p w:rsid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2.3.</w:t>
      </w:r>
      <w:r w:rsidRPr="00EE3B93">
        <w:rPr>
          <w:rFonts w:ascii="Times New Roman" w:hAnsi="Times New Roman"/>
          <w:b/>
          <w:sz w:val="24"/>
          <w:szCs w:val="24"/>
        </w:rPr>
        <w:t xml:space="preserve"> </w:t>
      </w:r>
      <w:r w:rsidR="0093107F" w:rsidRPr="0093107F">
        <w:rPr>
          <w:rFonts w:ascii="Times New Roman" w:hAnsi="Times New Roman"/>
          <w:sz w:val="24"/>
          <w:szCs w:val="24"/>
        </w:rPr>
        <w:t>Учебные занятия начинаются в 8 часов 30 минут.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 xml:space="preserve">2.4. </w:t>
      </w:r>
      <w:r w:rsidR="0093107F" w:rsidRPr="0093107F">
        <w:rPr>
          <w:rFonts w:ascii="Times New Roman" w:hAnsi="Times New Roman"/>
          <w:sz w:val="24"/>
          <w:szCs w:val="24"/>
        </w:rPr>
        <w:t>Для 1-4 классов устанавливается пятидневная учебная неделя.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 xml:space="preserve">2.5. </w:t>
      </w:r>
      <w:r w:rsidR="0093107F" w:rsidRPr="0093107F">
        <w:rPr>
          <w:rFonts w:ascii="Times New Roman" w:hAnsi="Times New Roman"/>
          <w:sz w:val="24"/>
          <w:szCs w:val="24"/>
        </w:rPr>
        <w:t>Для 5-11 классов устанавливается шестидневная учебная неделя.</w:t>
      </w:r>
    </w:p>
    <w:p w:rsidR="002B6FC5" w:rsidRPr="0093107F" w:rsidRDefault="002B6FC5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 xml:space="preserve">2.6. </w:t>
      </w:r>
      <w:r w:rsidR="0093107F" w:rsidRPr="0093107F">
        <w:rPr>
          <w:rFonts w:ascii="Times New Roman" w:hAnsi="Times New Roman"/>
          <w:sz w:val="24"/>
          <w:szCs w:val="24"/>
        </w:rPr>
        <w:t xml:space="preserve">Расписание учебных занятий составляется в строгом соответствии с требованиями «Санитарно-эпидемиологических правил и нормативов СанПиН 2.4.2.2821-10», </w:t>
      </w:r>
      <w:r w:rsidR="0093107F" w:rsidRPr="0093107F">
        <w:rPr>
          <w:rFonts w:ascii="Times New Roman" w:hAnsi="Times New Roman"/>
          <w:sz w:val="24"/>
          <w:szCs w:val="24"/>
        </w:rPr>
        <w:lastRenderedPageBreak/>
        <w:t xml:space="preserve">утвержденных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="0093107F" w:rsidRPr="0093107F">
          <w:rPr>
            <w:rFonts w:ascii="Times New Roman" w:hAnsi="Times New Roman"/>
            <w:sz w:val="24"/>
            <w:szCs w:val="24"/>
          </w:rPr>
          <w:t>2010 г</w:t>
        </w:r>
      </w:smartTag>
      <w:r w:rsidR="0093107F" w:rsidRPr="0093107F">
        <w:rPr>
          <w:rFonts w:ascii="Times New Roman" w:hAnsi="Times New Roman"/>
          <w:sz w:val="24"/>
          <w:szCs w:val="24"/>
        </w:rPr>
        <w:t>. № 189.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2.7. Продолжительность урока во 2–11-х классах составляет 4</w:t>
      </w:r>
      <w:r w:rsidR="002B6FC5" w:rsidRPr="0093107F">
        <w:rPr>
          <w:rFonts w:ascii="Times New Roman" w:hAnsi="Times New Roman"/>
          <w:sz w:val="24"/>
          <w:szCs w:val="24"/>
        </w:rPr>
        <w:t>5</w:t>
      </w:r>
      <w:r w:rsidRPr="0093107F">
        <w:rPr>
          <w:rFonts w:ascii="Times New Roman" w:hAnsi="Times New Roman"/>
          <w:sz w:val="24"/>
          <w:szCs w:val="24"/>
        </w:rPr>
        <w:t xml:space="preserve"> минут.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2.8. Для учащихся 1-х классов устанавливается следующий ежедневный режим занятий:</w:t>
      </w:r>
    </w:p>
    <w:p w:rsidR="002B37E4" w:rsidRPr="0093107F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в сентябре и октябре — по 3 урока продолжительностью 35 минут;</w:t>
      </w:r>
    </w:p>
    <w:p w:rsidR="002B37E4" w:rsidRPr="0093107F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 xml:space="preserve">в ноябре и декабре — по 4 урока продолжительностью </w:t>
      </w:r>
      <w:r w:rsidR="0093107F">
        <w:rPr>
          <w:rFonts w:ascii="Times New Roman" w:hAnsi="Times New Roman"/>
          <w:sz w:val="24"/>
          <w:szCs w:val="24"/>
        </w:rPr>
        <w:t>45</w:t>
      </w:r>
      <w:r w:rsidRPr="0093107F">
        <w:rPr>
          <w:rFonts w:ascii="Times New Roman" w:hAnsi="Times New Roman"/>
          <w:sz w:val="24"/>
          <w:szCs w:val="24"/>
        </w:rPr>
        <w:t xml:space="preserve"> минут;</w:t>
      </w:r>
    </w:p>
    <w:p w:rsidR="002B37E4" w:rsidRPr="0093107F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с января по май — по 4 урока продолжительностью 4</w:t>
      </w:r>
      <w:r w:rsidR="0093107F">
        <w:rPr>
          <w:rFonts w:ascii="Times New Roman" w:hAnsi="Times New Roman"/>
          <w:sz w:val="24"/>
          <w:szCs w:val="24"/>
        </w:rPr>
        <w:t>5</w:t>
      </w:r>
      <w:r w:rsidRPr="0093107F">
        <w:rPr>
          <w:rFonts w:ascii="Times New Roman" w:hAnsi="Times New Roman"/>
          <w:sz w:val="24"/>
          <w:szCs w:val="24"/>
        </w:rPr>
        <w:t xml:space="preserve"> минут.</w:t>
      </w:r>
    </w:p>
    <w:p w:rsidR="002B37E4" w:rsidRPr="0093107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3107F">
        <w:rPr>
          <w:rFonts w:ascii="Times New Roman" w:hAnsi="Times New Roman"/>
          <w:sz w:val="24"/>
          <w:szCs w:val="24"/>
        </w:rPr>
        <w:t>В середине учебного дня (после второго урока) проводится динамическая пауза продолжительностью 40 минут.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Продолжительность перемен между уроками составляет: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1-го</w:t>
      </w:r>
      <w:r w:rsidR="00EE3B93">
        <w:rPr>
          <w:rFonts w:ascii="Times New Roman" w:hAnsi="Times New Roman"/>
          <w:sz w:val="24"/>
          <w:szCs w:val="24"/>
        </w:rPr>
        <w:t xml:space="preserve"> и 2-го</w:t>
      </w:r>
      <w:r>
        <w:rPr>
          <w:rFonts w:ascii="Times New Roman" w:hAnsi="Times New Roman"/>
          <w:sz w:val="24"/>
          <w:szCs w:val="24"/>
        </w:rPr>
        <w:t xml:space="preserve"> урока — 10 минут;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</w:t>
      </w:r>
      <w:r w:rsidR="00EE3B93">
        <w:rPr>
          <w:rFonts w:ascii="Times New Roman" w:hAnsi="Times New Roman"/>
          <w:sz w:val="24"/>
          <w:szCs w:val="24"/>
        </w:rPr>
        <w:t xml:space="preserve">е </w:t>
      </w:r>
      <w:r w:rsidR="00BE2CCC">
        <w:rPr>
          <w:rFonts w:ascii="Times New Roman" w:hAnsi="Times New Roman"/>
          <w:sz w:val="24"/>
          <w:szCs w:val="24"/>
        </w:rPr>
        <w:t>3-го урока — 15</w:t>
      </w:r>
      <w:r>
        <w:rPr>
          <w:rFonts w:ascii="Times New Roman" w:hAnsi="Times New Roman"/>
          <w:sz w:val="24"/>
          <w:szCs w:val="24"/>
        </w:rPr>
        <w:t xml:space="preserve"> минут;</w:t>
      </w:r>
    </w:p>
    <w:p w:rsidR="00BE2CCC" w:rsidRDefault="00BE2CCC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4 –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урока – 15 минут; </w:t>
      </w:r>
    </w:p>
    <w:p w:rsidR="002B37E4" w:rsidRDefault="00EE3B93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2B37E4">
        <w:rPr>
          <w:rFonts w:ascii="Times New Roman" w:hAnsi="Times New Roman"/>
          <w:sz w:val="24"/>
          <w:szCs w:val="24"/>
        </w:rPr>
        <w:t>урока — 10 минут.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Учащиеся должны приходить в МКОУ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9028DE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</w:t>
      </w:r>
    </w:p>
    <w:p w:rsidR="002B37E4" w:rsidRDefault="00BE2CCC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7 часов 50</w:t>
      </w:r>
      <w:r w:rsidR="002B37E4">
        <w:rPr>
          <w:rFonts w:ascii="Times New Roman" w:hAnsi="Times New Roman"/>
          <w:sz w:val="24"/>
          <w:szCs w:val="24"/>
        </w:rPr>
        <w:t xml:space="preserve"> минут. Опоздание на уроки недопустимо.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</w:t>
      </w:r>
      <w:r w:rsidR="00BE2CCC">
        <w:rPr>
          <w:rFonts w:ascii="Times New Roman" w:hAnsi="Times New Roman"/>
          <w:sz w:val="24"/>
          <w:szCs w:val="24"/>
        </w:rPr>
        <w:t>вершеннолетних обучающихся Гимназии</w:t>
      </w:r>
      <w:r>
        <w:rPr>
          <w:rFonts w:ascii="Times New Roman" w:hAnsi="Times New Roman"/>
          <w:sz w:val="24"/>
          <w:szCs w:val="24"/>
        </w:rPr>
        <w:t xml:space="preserve"> и советом обувающихся Школы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Права, обязанности и ответственность учащихся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3.1. Учащиеся имеют право на: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повторное (не более двух раз) прохождение промежуточной аттестации по учебному предмету, курсу, дисциплине  в сроки, определяемые</w:t>
      </w:r>
      <w:r w:rsidRPr="00406F2B">
        <w:rPr>
          <w:rFonts w:ascii="Times New Roman" w:hAnsi="Times New Roman"/>
          <w:sz w:val="24"/>
          <w:szCs w:val="24"/>
        </w:rPr>
        <w:t xml:space="preserve"> </w:t>
      </w:r>
      <w:r w:rsidR="00E616CF">
        <w:rPr>
          <w:rFonts w:ascii="Times New Roman" w:hAnsi="Times New Roman"/>
          <w:sz w:val="24"/>
          <w:szCs w:val="24"/>
        </w:rPr>
        <w:t>МКОО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», в пределах одного года с момента образования академической задолженности;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</w:t>
      </w:r>
      <w:r w:rsidR="00E616CF">
        <w:rPr>
          <w:rFonts w:ascii="Times New Roman" w:hAnsi="Times New Roman"/>
          <w:sz w:val="24"/>
          <w:szCs w:val="24"/>
        </w:rPr>
        <w:t xml:space="preserve"> перечня, предлагаемого     МКОО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E616CF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    (после получения основного общего образования);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освоение наряду с предметами по осваиваемой образовательной программе любых других предметов, преподаваемых в,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положением об освоении предметов, курсов, дисциплин (модулей);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3.1.9. свободу совести, информации, свободное выражение собственных взглядов и убеждений;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3.1.10. каникулы в соответствии с календарным графиком (п. 2.1–2.2 настоящих Правил);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616CF">
        <w:rPr>
          <w:rFonts w:ascii="Times New Roman" w:hAnsi="Times New Roman"/>
          <w:sz w:val="24"/>
          <w:szCs w:val="24"/>
        </w:rPr>
        <w:t>.1.13. участие в управлении МКОО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E616CF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 в порядке, установленном уставом и положением о совете учащихся;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</w:t>
      </w:r>
      <w:r w:rsidRPr="00406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3.1.15. обжалование локальных актов в</w:t>
      </w:r>
      <w:r w:rsidRPr="00406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 установленном законодательством РФ порядке;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«»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;</w:t>
      </w:r>
      <w:r w:rsidR="00EE3B93">
        <w:rPr>
          <w:rFonts w:ascii="Times New Roman" w:hAnsi="Times New Roman"/>
          <w:sz w:val="24"/>
          <w:szCs w:val="24"/>
        </w:rPr>
        <w:t xml:space="preserve"> 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3.1.17. пользование в установленном порядке лечебно-оздоровительной инфраструктурой, объектами культуры и объектами спорта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 xml:space="preserve">» ( </w:t>
      </w:r>
      <w:r>
        <w:rPr>
          <w:rFonts w:ascii="Times New Roman" w:hAnsi="Times New Roman"/>
          <w:i/>
          <w:iCs/>
          <w:sz w:val="24"/>
          <w:szCs w:val="24"/>
        </w:rPr>
        <w:t>при наличии таких объектов)</w:t>
      </w:r>
      <w:r>
        <w:rPr>
          <w:rFonts w:ascii="Times New Roman" w:hAnsi="Times New Roman"/>
          <w:sz w:val="24"/>
          <w:szCs w:val="24"/>
        </w:rPr>
        <w:t>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3.1.21. посещение по своему выбору мероприятий, которые проводятся в 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 и не предусмотрены учебным планом, в порядке, установленном соответствующим положением;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3.1.22. ношение часов, аксессуаров и скромных неброских украшений, соответствующих деловому стилю одежды;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3.1.23. обращение в комиссию по урегулированию споров между участниками образовательных отношений.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3.2. Учащиеся обязаны: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ликвидировать академическую задолженность в сроки, определяемые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</w:t>
      </w:r>
      <w:r w:rsidR="00BE2CCC" w:rsidRPr="00BE2CCC">
        <w:rPr>
          <w:rFonts w:ascii="Times New Roman" w:hAnsi="Times New Roman"/>
          <w:sz w:val="24"/>
          <w:szCs w:val="24"/>
        </w:rPr>
        <w:t>Г</w:t>
      </w:r>
      <w:r w:rsidR="00BE2CCC">
        <w:rPr>
          <w:rFonts w:ascii="Times New Roman" w:hAnsi="Times New Roman"/>
          <w:sz w:val="24"/>
          <w:szCs w:val="24"/>
        </w:rPr>
        <w:t>имназия №1 а. Псыж имени А.М. Ка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устава, настоящих Правил и иных локальных нормативных актов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</w:t>
      </w:r>
      <w:r w:rsidR="00E616C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BE2CCC" w:rsidRPr="00BE2CCC">
        <w:rPr>
          <w:rFonts w:ascii="Times New Roman" w:hAnsi="Times New Roman"/>
          <w:sz w:val="24"/>
          <w:szCs w:val="24"/>
        </w:rPr>
        <w:t>Гимназия №1 а. Псыж имени А.М. К</w:t>
      </w:r>
      <w:r w:rsidR="00BE2CCC">
        <w:rPr>
          <w:rFonts w:ascii="Times New Roman" w:hAnsi="Times New Roman"/>
          <w:sz w:val="24"/>
          <w:szCs w:val="24"/>
        </w:rPr>
        <w:t>а</w:t>
      </w:r>
      <w:r w:rsidR="00BE2CCC" w:rsidRPr="00BE2CCC">
        <w:rPr>
          <w:rFonts w:ascii="Times New Roman" w:hAnsi="Times New Roman"/>
          <w:sz w:val="24"/>
          <w:szCs w:val="24"/>
        </w:rPr>
        <w:t>блахова</w:t>
      </w:r>
      <w:r>
        <w:rPr>
          <w:rFonts w:ascii="Times New Roman" w:hAnsi="Times New Roman"/>
          <w:sz w:val="24"/>
          <w:szCs w:val="24"/>
        </w:rPr>
        <w:t>»  по вопросам организации и осуществления образовательной деятельности;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уважать честь и достоинство других учащихся и работников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="00C23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создавать препятствий для получения образования другими учащимися;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бережно относиться к имуществу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>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3.2.8. соблюдать режим организации образовательного процесса, принятый в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>»;</w:t>
      </w:r>
      <w:r w:rsidR="00EE3B93">
        <w:rPr>
          <w:rFonts w:ascii="Times New Roman" w:hAnsi="Times New Roman"/>
          <w:sz w:val="24"/>
          <w:szCs w:val="24"/>
        </w:rPr>
        <w:t xml:space="preserve"> </w:t>
      </w:r>
      <w:r w:rsidR="00E616CF">
        <w:rPr>
          <w:rFonts w:ascii="Times New Roman" w:hAnsi="Times New Roman"/>
          <w:sz w:val="24"/>
          <w:szCs w:val="24"/>
        </w:rPr>
        <w:t xml:space="preserve">  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3.2.9. находиться в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 xml:space="preserve"> 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3.3. Учащимся запрещается: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приносить, передавать, использовать в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иметь неряшливый и вызывающий внешний вид;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применять физическую силу в отношении других учащихся, работнико</w:t>
      </w:r>
      <w:r w:rsidR="00E616CF">
        <w:rPr>
          <w:rFonts w:ascii="Times New Roman" w:hAnsi="Times New Roman"/>
          <w:sz w:val="24"/>
          <w:szCs w:val="24"/>
        </w:rPr>
        <w:t>в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="00E61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иных лиц;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За неисполнение или нарушение устав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 xml:space="preserve">МКОО «Гимназия </w:t>
      </w:r>
      <w:r w:rsidR="00E616CF">
        <w:rPr>
          <w:rFonts w:ascii="Times New Roman" w:hAnsi="Times New Roman"/>
          <w:sz w:val="24"/>
          <w:szCs w:val="24"/>
        </w:rPr>
        <w:t>№1 а. Псыж имени А.М. Каблахова</w:t>
      </w:r>
      <w:r>
        <w:rPr>
          <w:rFonts w:ascii="Times New Roman" w:hAnsi="Times New Roman"/>
          <w:sz w:val="24"/>
          <w:szCs w:val="24"/>
        </w:rPr>
        <w:t>»,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Поощрения и дисциплинарное воздействие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образцовое выполнение своих обязанностей, повышение качества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к учащимся школы могут быть применены следующие виды поощрений: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благодарности учащемуся;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почетной грамотой и (или) дипломом;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ценным подарком;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выплата стипендии;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к награждению золотой или серебряной медалью.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Процедура применения поощрений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 xml:space="preserve"> при проявлении учащимися активности с положительным результатом.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Награждение почетной грамотой (дипломом) может осуществляться администрацией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="00E61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</w:t>
      </w:r>
      <w:r w:rsidR="00C234BB">
        <w:rPr>
          <w:rFonts w:ascii="Times New Roman" w:hAnsi="Times New Roman"/>
          <w:sz w:val="24"/>
          <w:szCs w:val="24"/>
        </w:rPr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и (или) муниципального образования, на территории которого находится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 xml:space="preserve"> за особые успехи, достигнутые на уровне муниципального образования, субъекта Российской Федерации.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Выплата стипендии осуществляется за счет дополнительных финансовых средств учащимся 5–11-х классов за отличную успеваемость по всем предметам (полугодии) на основании приказа директора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>. Выплата стипендии осуществляется в течение учебного полугодия, следующего за тем, который учащийся закончил с отличием. Во время летних каникул стипендия не выплачивается.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="00E616CF">
        <w:rPr>
          <w:rFonts w:ascii="Times New Roman" w:hAnsi="Times New Roman"/>
          <w:sz w:val="24"/>
          <w:szCs w:val="24"/>
        </w:rPr>
        <w:t>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За нарушение устава, настоящих Правил и иных локальных нормативных актов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 xml:space="preserve"> к учащимся могут быть применены следующие меры дисциплинарного воздействия: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воспитательного характера;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дисциплинарные взыскания.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Меры воспитательного характера представляют собой действия администрации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>, ее педагогических работников, направленные на разъяснение недопустимости нарушения правил поведения в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К учащимся могут быть применены следующие меры дисциплинарного взыскания: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замечание;</w:t>
      </w:r>
    </w:p>
    <w:p w:rsidR="002B37E4" w:rsidRDefault="002B37E4" w:rsidP="00406F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выговор;</w:t>
      </w:r>
    </w:p>
    <w:p w:rsidR="002B37E4" w:rsidRDefault="002B37E4" w:rsidP="00E616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отчисление из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="00E616CF">
        <w:rPr>
          <w:rFonts w:ascii="Times New Roman" w:hAnsi="Times New Roman"/>
          <w:sz w:val="24"/>
          <w:szCs w:val="24"/>
        </w:rPr>
        <w:t>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Применение дисциплинарных взысканий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 xml:space="preserve"> мотивированного мнения указанных советов в письменной форме.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</w:t>
      </w:r>
      <w:r w:rsidR="00C234BB" w:rsidRPr="00C234BB">
        <w:t xml:space="preserve"> </w:t>
      </w:r>
      <w:r w:rsidR="00C234BB" w:rsidRPr="00C234BB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>
        <w:rPr>
          <w:rFonts w:ascii="Times New Roman" w:hAnsi="Times New Roman"/>
          <w:sz w:val="24"/>
          <w:szCs w:val="24"/>
        </w:rPr>
        <w:t xml:space="preserve"> того или иного участника образовательных отношений.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E616CF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</w:t>
      </w:r>
      <w:r w:rsidR="00E616CF" w:rsidRPr="00E616CF"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оказывает отрицательное влияние на других учащихся, нарушает их права и права работников, а также нормальное функционирование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4.6.8.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="00E61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обязана незамедлительно проинформировать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i/>
          <w:iCs/>
          <w:sz w:val="24"/>
          <w:szCs w:val="24"/>
        </w:rPr>
        <w:t>(указывается какой именно)</w:t>
      </w:r>
      <w:r>
        <w:rPr>
          <w:rFonts w:ascii="Times New Roman" w:hAnsi="Times New Roman"/>
          <w:sz w:val="24"/>
          <w:szCs w:val="24"/>
        </w:rPr>
        <w:t>, об отчислении несовершеннолетнего обучающегося в качестве меры дисциплинарного взыскания.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="00E616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4.6.12. Директор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="00C23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7E4" w:rsidRDefault="002B37E4" w:rsidP="00406F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Защита прав учащихся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left="1350"/>
        <w:rPr>
          <w:rFonts w:ascii="Times New Roman" w:hAnsi="Times New Roman"/>
          <w:b/>
          <w:bCs/>
          <w:sz w:val="24"/>
          <w:szCs w:val="24"/>
        </w:rPr>
      </w:pP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2B37E4" w:rsidRDefault="002B37E4" w:rsidP="00E616CF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в органы управления</w:t>
      </w:r>
      <w:r w:rsidRPr="00077BC1">
        <w:rPr>
          <w:rFonts w:ascii="Times New Roman" w:hAnsi="Times New Roman"/>
          <w:sz w:val="24"/>
          <w:szCs w:val="24"/>
        </w:rPr>
        <w:t xml:space="preserve"> </w:t>
      </w:r>
      <w:r w:rsidR="00E616CF" w:rsidRPr="00E616CF">
        <w:rPr>
          <w:rFonts w:ascii="Times New Roman" w:hAnsi="Times New Roman"/>
          <w:sz w:val="24"/>
          <w:szCs w:val="24"/>
        </w:rPr>
        <w:t>МКОО «Гимназия №1 а. Псыж имени А.М. Каблахова»</w:t>
      </w:r>
      <w:r w:rsidR="00C23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обращения о нарушении и (или) ущемлении ее работниками прав, свобод и социальных гарантий учащихся;</w:t>
      </w:r>
    </w:p>
    <w:p w:rsidR="002B37E4" w:rsidRDefault="002B37E4" w:rsidP="00406F2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2B37E4" w:rsidRDefault="002B37E4" w:rsidP="00406F2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2B37E4" w:rsidRDefault="002B37E4" w:rsidP="0040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7E4" w:rsidRDefault="002B37E4"/>
    <w:sectPr w:rsidR="002B37E4" w:rsidSect="008C4502">
      <w:pgSz w:w="12240" w:h="15840"/>
      <w:pgMar w:top="54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0527"/>
    <w:multiLevelType w:val="multilevel"/>
    <w:tmpl w:val="497E8C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450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22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45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4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225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45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45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225"/>
      </w:pPr>
      <w:rPr>
        <w:rFonts w:ascii="Times New Roman" w:hAnsi="Times New Roman" w:cs="Times New Roman"/>
        <w:sz w:val="30"/>
        <w:szCs w:val="30"/>
      </w:rPr>
    </w:lvl>
  </w:abstractNum>
  <w:abstractNum w:abstractNumId="1">
    <w:nsid w:val="3FEDFF79"/>
    <w:multiLevelType w:val="multilevel"/>
    <w:tmpl w:val="353BD04B"/>
    <w:lvl w:ilvl="0">
      <w:numFmt w:val="bullet"/>
      <w:lvlText w:val="•"/>
      <w:lvlJc w:val="left"/>
      <w:pPr>
        <w:tabs>
          <w:tab w:val="num" w:pos="1605"/>
        </w:tabs>
        <w:ind w:left="1605" w:hanging="450"/>
      </w:pPr>
      <w:rPr>
        <w:rFonts w:ascii="Times New Roman" w:hAnsi="Times New Roman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2">
    <w:nsid w:val="454F44EC"/>
    <w:multiLevelType w:val="multilevel"/>
    <w:tmpl w:val="4330E561"/>
    <w:lvl w:ilvl="0">
      <w:start w:val="5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675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firstLine="70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90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250"/>
      </w:pPr>
      <w:rPr>
        <w:rFonts w:ascii="Times New Roman" w:hAnsi="Times New Roman" w:cs="Times New Roman"/>
        <w:sz w:val="30"/>
        <w:szCs w:val="3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2B"/>
    <w:rsid w:val="00077BC1"/>
    <w:rsid w:val="001B265A"/>
    <w:rsid w:val="002B37E4"/>
    <w:rsid w:val="002B6FC5"/>
    <w:rsid w:val="003D1D28"/>
    <w:rsid w:val="00406F2B"/>
    <w:rsid w:val="004933DF"/>
    <w:rsid w:val="004E1B6C"/>
    <w:rsid w:val="0054201F"/>
    <w:rsid w:val="006B0D9C"/>
    <w:rsid w:val="006E36C3"/>
    <w:rsid w:val="00713C43"/>
    <w:rsid w:val="007A7576"/>
    <w:rsid w:val="007C0B6D"/>
    <w:rsid w:val="00840AD6"/>
    <w:rsid w:val="00874AB2"/>
    <w:rsid w:val="00890B6D"/>
    <w:rsid w:val="008B276B"/>
    <w:rsid w:val="008C4502"/>
    <w:rsid w:val="009028DE"/>
    <w:rsid w:val="0093107F"/>
    <w:rsid w:val="00AC4183"/>
    <w:rsid w:val="00BE2CCC"/>
    <w:rsid w:val="00C234BB"/>
    <w:rsid w:val="00CD609C"/>
    <w:rsid w:val="00D064B4"/>
    <w:rsid w:val="00E616CF"/>
    <w:rsid w:val="00E62F02"/>
    <w:rsid w:val="00E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6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locked/>
    <w:rsid w:val="00D06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6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locked/>
    <w:rsid w:val="00D06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Жугина Марина Анатольевна</dc:creator>
  <cp:lastModifiedBy>KG</cp:lastModifiedBy>
  <cp:revision>4</cp:revision>
  <cp:lastPrinted>2017-04-19T06:27:00Z</cp:lastPrinted>
  <dcterms:created xsi:type="dcterms:W3CDTF">2018-12-11T11:04:00Z</dcterms:created>
  <dcterms:modified xsi:type="dcterms:W3CDTF">2021-03-03T09:45:00Z</dcterms:modified>
</cp:coreProperties>
</file>